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4C8" w:rsidRPr="00A146EE" w:rsidRDefault="004917CB" w:rsidP="00A146EE">
      <w:pPr>
        <w:outlineLvl w:val="0"/>
        <w:rPr>
          <w:sz w:val="18"/>
          <w:szCs w:val="18"/>
        </w:rPr>
      </w:pPr>
      <w:r>
        <w:rPr>
          <w:b/>
          <w:sz w:val="24"/>
          <w:szCs w:val="24"/>
        </w:rPr>
        <w:t>BESTUURSORGAAN IN HET</w:t>
      </w:r>
      <w:r w:rsidR="00A53D08" w:rsidRPr="00A53D08">
        <w:rPr>
          <w:b/>
          <w:sz w:val="24"/>
          <w:szCs w:val="24"/>
        </w:rPr>
        <w:t xml:space="preserve"> RGBZ</w:t>
      </w:r>
      <w:r>
        <w:rPr>
          <w:b/>
          <w:sz w:val="24"/>
          <w:szCs w:val="24"/>
        </w:rPr>
        <w:t xml:space="preserve"> </w:t>
      </w:r>
      <w:r w:rsidR="00ED4006">
        <w:rPr>
          <w:b/>
          <w:sz w:val="24"/>
          <w:szCs w:val="24"/>
        </w:rPr>
        <w:br/>
      </w:r>
      <w:r w:rsidR="004A6221">
        <w:rPr>
          <w:sz w:val="18"/>
          <w:szCs w:val="18"/>
        </w:rPr>
        <w:t xml:space="preserve">Notitie bij </w:t>
      </w:r>
      <w:proofErr w:type="spellStart"/>
      <w:r w:rsidR="004A6221">
        <w:rPr>
          <w:sz w:val="18"/>
          <w:szCs w:val="18"/>
        </w:rPr>
        <w:t>RGBZ-werkgroep</w:t>
      </w:r>
      <w:proofErr w:type="spellEnd"/>
      <w:r w:rsidR="004A6221">
        <w:rPr>
          <w:sz w:val="18"/>
          <w:szCs w:val="18"/>
        </w:rPr>
        <w:t xml:space="preserve"> </w:t>
      </w:r>
      <w:r>
        <w:rPr>
          <w:sz w:val="18"/>
          <w:szCs w:val="18"/>
        </w:rPr>
        <w:t>22 november</w:t>
      </w:r>
      <w:r w:rsidR="004A6221">
        <w:rPr>
          <w:sz w:val="18"/>
          <w:szCs w:val="18"/>
        </w:rPr>
        <w:t xml:space="preserve"> 2012; Arjan Kloosterboer, </w:t>
      </w:r>
      <w:r>
        <w:rPr>
          <w:sz w:val="18"/>
          <w:szCs w:val="18"/>
        </w:rPr>
        <w:t>16 november</w:t>
      </w:r>
      <w:r w:rsidR="004A6221">
        <w:rPr>
          <w:sz w:val="18"/>
          <w:szCs w:val="18"/>
        </w:rPr>
        <w:t xml:space="preserve"> 2012</w:t>
      </w:r>
    </w:p>
    <w:p w:rsidR="005228A4" w:rsidRPr="005228A4" w:rsidRDefault="005228A4" w:rsidP="005228A4">
      <w:pPr>
        <w:autoSpaceDE w:val="0"/>
        <w:autoSpaceDN w:val="0"/>
        <w:adjustRightInd w:val="0"/>
        <w:spacing w:after="0" w:line="240" w:lineRule="auto"/>
        <w:rPr>
          <w:rFonts w:ascii="ArialMT" w:hAnsi="ArialMT" w:cs="ArialMT"/>
          <w:color w:val="000000"/>
          <w:sz w:val="20"/>
          <w:szCs w:val="20"/>
        </w:rPr>
      </w:pPr>
      <w:r w:rsidRPr="005228A4">
        <w:rPr>
          <w:rFonts w:ascii="ArialMT" w:hAnsi="ArialMT" w:cs="ArialMT"/>
          <w:color w:val="000000"/>
          <w:sz w:val="20"/>
          <w:szCs w:val="20"/>
        </w:rPr>
        <w:t>Tilburg vraagt zich af hoe het bestuursorgaan gemodelleerd kan worden binnen het RGBZ.</w:t>
      </w:r>
      <w:r>
        <w:rPr>
          <w:rFonts w:ascii="ArialMT" w:hAnsi="ArialMT" w:cs="ArialMT"/>
          <w:color w:val="000000"/>
          <w:sz w:val="20"/>
          <w:szCs w:val="20"/>
        </w:rPr>
        <w:t xml:space="preserve"> Al discussierende blijkt het te gaan om twee vragen </w:t>
      </w:r>
      <w:r w:rsidRPr="005228A4">
        <w:rPr>
          <w:rFonts w:ascii="Arial-BoldMT" w:hAnsi="Arial-BoldMT" w:cs="Arial-BoldMT"/>
          <w:bCs/>
          <w:color w:val="000000"/>
          <w:sz w:val="20"/>
          <w:szCs w:val="20"/>
        </w:rPr>
        <w:t>ten aanzien van lopende en afgeronde zaken</w:t>
      </w:r>
      <w:r>
        <w:rPr>
          <w:rFonts w:ascii="ArialMT" w:hAnsi="ArialMT" w:cs="ArialMT"/>
          <w:color w:val="000000"/>
          <w:sz w:val="20"/>
          <w:szCs w:val="20"/>
        </w:rPr>
        <w:t>:</w:t>
      </w:r>
    </w:p>
    <w:p w:rsidR="005228A4" w:rsidRPr="005228A4" w:rsidRDefault="005228A4" w:rsidP="005228A4">
      <w:pPr>
        <w:autoSpaceDE w:val="0"/>
        <w:autoSpaceDN w:val="0"/>
        <w:adjustRightInd w:val="0"/>
        <w:spacing w:after="0" w:line="240" w:lineRule="auto"/>
        <w:rPr>
          <w:rFonts w:ascii="Arial-BoldMT" w:hAnsi="Arial-BoldMT" w:cs="Arial-BoldMT"/>
          <w:bCs/>
          <w:color w:val="000000"/>
          <w:sz w:val="20"/>
          <w:szCs w:val="20"/>
        </w:rPr>
      </w:pPr>
      <w:r w:rsidRPr="005228A4">
        <w:rPr>
          <w:rFonts w:ascii="Arial-BoldMT" w:hAnsi="Arial-BoldMT" w:cs="Arial-BoldMT"/>
          <w:bCs/>
          <w:color w:val="000000"/>
          <w:sz w:val="20"/>
          <w:szCs w:val="20"/>
        </w:rPr>
        <w:t>a) onder verantwoordelijkheid van welk bestuursorgaan van welke organisatie is de zaak behandeld?</w:t>
      </w:r>
    </w:p>
    <w:p w:rsidR="005228A4" w:rsidRPr="005228A4" w:rsidRDefault="005228A4" w:rsidP="005228A4">
      <w:pPr>
        <w:autoSpaceDE w:val="0"/>
        <w:autoSpaceDN w:val="0"/>
        <w:adjustRightInd w:val="0"/>
        <w:spacing w:after="0" w:line="240" w:lineRule="auto"/>
        <w:rPr>
          <w:rFonts w:ascii="Arial-BoldMT" w:hAnsi="Arial-BoldMT" w:cs="Arial-BoldMT"/>
          <w:bCs/>
          <w:color w:val="000000"/>
          <w:sz w:val="20"/>
          <w:szCs w:val="20"/>
        </w:rPr>
      </w:pPr>
      <w:r w:rsidRPr="005228A4">
        <w:rPr>
          <w:rFonts w:ascii="Arial-BoldMT" w:hAnsi="Arial-BoldMT" w:cs="Arial-BoldMT"/>
          <w:bCs/>
          <w:color w:val="000000"/>
          <w:sz w:val="20"/>
          <w:szCs w:val="20"/>
        </w:rPr>
        <w:t>b) onder verantwoordelijkheid van welk bestuursorgaan van welke organisatie is het besluit genomen?</w:t>
      </w:r>
    </w:p>
    <w:p w:rsidR="005228A4" w:rsidRPr="005228A4" w:rsidRDefault="005228A4" w:rsidP="005228A4">
      <w:pPr>
        <w:autoSpaceDE w:val="0"/>
        <w:autoSpaceDN w:val="0"/>
        <w:adjustRightInd w:val="0"/>
        <w:spacing w:after="0" w:line="240" w:lineRule="auto"/>
        <w:rPr>
          <w:rFonts w:ascii="ArialMT" w:hAnsi="ArialMT" w:cs="ArialMT"/>
          <w:color w:val="000000"/>
          <w:sz w:val="20"/>
          <w:szCs w:val="20"/>
        </w:rPr>
      </w:pPr>
      <w:r w:rsidRPr="005228A4">
        <w:rPr>
          <w:rFonts w:ascii="ArialMT" w:hAnsi="ArialMT" w:cs="ArialMT"/>
          <w:color w:val="000000"/>
          <w:sz w:val="20"/>
          <w:szCs w:val="20"/>
        </w:rPr>
        <w:t xml:space="preserve"> </w:t>
      </w:r>
    </w:p>
    <w:p w:rsidR="00A53D08" w:rsidRDefault="005228A4" w:rsidP="005228A4">
      <w:pPr>
        <w:autoSpaceDE w:val="0"/>
        <w:autoSpaceDN w:val="0"/>
        <w:adjustRightInd w:val="0"/>
        <w:spacing w:after="0" w:line="240" w:lineRule="auto"/>
        <w:rPr>
          <w:rFonts w:ascii="ArialMT" w:hAnsi="ArialMT" w:cs="ArialMT"/>
          <w:color w:val="000000"/>
          <w:sz w:val="20"/>
          <w:szCs w:val="20"/>
        </w:rPr>
      </w:pPr>
      <w:r w:rsidRPr="005228A4">
        <w:rPr>
          <w:rFonts w:ascii="ArialMT" w:hAnsi="ArialMT" w:cs="ArialMT"/>
          <w:color w:val="000000"/>
          <w:sz w:val="20"/>
          <w:szCs w:val="20"/>
        </w:rPr>
        <w:t xml:space="preserve">Een bestuursorgaan is volgens de definitie van artikel 1:1 lid 1 </w:t>
      </w:r>
      <w:proofErr w:type="spellStart"/>
      <w:r w:rsidRPr="005228A4">
        <w:rPr>
          <w:rFonts w:ascii="ArialMT" w:hAnsi="ArialMT" w:cs="ArialMT"/>
          <w:color w:val="000000"/>
          <w:sz w:val="20"/>
          <w:szCs w:val="20"/>
        </w:rPr>
        <w:t>Awb</w:t>
      </w:r>
      <w:proofErr w:type="spellEnd"/>
      <w:r w:rsidRPr="005228A4">
        <w:rPr>
          <w:rFonts w:ascii="ArialMT" w:hAnsi="ArialMT" w:cs="ArialMT"/>
          <w:color w:val="000000"/>
          <w:sz w:val="20"/>
          <w:szCs w:val="20"/>
        </w:rPr>
        <w:t xml:space="preserve"> een: "orgaan van een rechtspersoon krachtens publiekrecht ingesteld" (</w:t>
      </w:r>
      <w:proofErr w:type="spellStart"/>
      <w:r w:rsidRPr="005228A4">
        <w:rPr>
          <w:rFonts w:ascii="ArialMT" w:hAnsi="ArialMT" w:cs="ArialMT"/>
          <w:color w:val="000000"/>
          <w:sz w:val="20"/>
          <w:szCs w:val="20"/>
        </w:rPr>
        <w:t>a-orgaan</w:t>
      </w:r>
      <w:proofErr w:type="spellEnd"/>
      <w:r w:rsidRPr="005228A4">
        <w:rPr>
          <w:rFonts w:ascii="ArialMT" w:hAnsi="ArialMT" w:cs="ArialMT"/>
          <w:color w:val="000000"/>
          <w:sz w:val="20"/>
          <w:szCs w:val="20"/>
        </w:rPr>
        <w:t>), of "een persoon of college, met enig openbaar gezag bekleed" (</w:t>
      </w:r>
      <w:proofErr w:type="spellStart"/>
      <w:r w:rsidRPr="005228A4">
        <w:rPr>
          <w:rFonts w:ascii="ArialMT" w:hAnsi="ArialMT" w:cs="ArialMT"/>
          <w:color w:val="000000"/>
          <w:sz w:val="20"/>
          <w:szCs w:val="20"/>
        </w:rPr>
        <w:t>b-orgaan</w:t>
      </w:r>
      <w:proofErr w:type="spellEnd"/>
      <w:r w:rsidRPr="005228A4">
        <w:rPr>
          <w:rFonts w:ascii="ArialMT" w:hAnsi="ArialMT" w:cs="ArialMT"/>
          <w:color w:val="000000"/>
          <w:sz w:val="20"/>
          <w:szCs w:val="20"/>
        </w:rPr>
        <w:t>).</w:t>
      </w:r>
      <w:r>
        <w:rPr>
          <w:rFonts w:ascii="ArialMT" w:hAnsi="ArialMT" w:cs="ArialMT"/>
          <w:color w:val="000000"/>
          <w:sz w:val="20"/>
          <w:szCs w:val="20"/>
        </w:rPr>
        <w:t xml:space="preserve"> </w:t>
      </w:r>
      <w:r w:rsidRPr="005228A4">
        <w:rPr>
          <w:rFonts w:ascii="ArialMT" w:hAnsi="ArialMT" w:cs="ArialMT"/>
          <w:color w:val="000000"/>
          <w:sz w:val="20"/>
          <w:szCs w:val="20"/>
        </w:rPr>
        <w:t>Bestuursorganen van de gemeente zijn (art. 6 Gemeentewet): de burgemeester, de gemeenteraad en het college van B&amp;W. De wethouder is geen bestuursorgaan.</w:t>
      </w:r>
    </w:p>
    <w:p w:rsidR="00A34FEA" w:rsidRDefault="00A34FEA" w:rsidP="00A53D08">
      <w:pPr>
        <w:autoSpaceDE w:val="0"/>
        <w:autoSpaceDN w:val="0"/>
        <w:adjustRightInd w:val="0"/>
        <w:spacing w:after="0" w:line="240" w:lineRule="auto"/>
        <w:rPr>
          <w:rFonts w:ascii="Arial-BoldMT" w:hAnsi="Arial-BoldMT" w:cs="Arial-BoldMT"/>
          <w:bCs/>
          <w:color w:val="000000"/>
          <w:sz w:val="20"/>
          <w:szCs w:val="20"/>
        </w:rPr>
      </w:pPr>
    </w:p>
    <w:p w:rsidR="005228A4" w:rsidRPr="005228A4" w:rsidRDefault="005228A4" w:rsidP="005228A4">
      <w:pPr>
        <w:autoSpaceDE w:val="0"/>
        <w:autoSpaceDN w:val="0"/>
        <w:adjustRightInd w:val="0"/>
        <w:spacing w:after="0" w:line="240" w:lineRule="auto"/>
        <w:rPr>
          <w:rFonts w:ascii="Arial-BoldMT" w:hAnsi="Arial-BoldMT" w:cs="Arial-BoldMT"/>
          <w:bCs/>
          <w:color w:val="000000"/>
          <w:sz w:val="20"/>
          <w:szCs w:val="20"/>
        </w:rPr>
      </w:pPr>
      <w:r w:rsidRPr="005228A4">
        <w:rPr>
          <w:rFonts w:ascii="Arial-BoldMT" w:hAnsi="Arial-BoldMT" w:cs="Arial-BoldMT"/>
          <w:bCs/>
          <w:color w:val="000000"/>
          <w:sz w:val="20"/>
          <w:szCs w:val="20"/>
        </w:rPr>
        <w:t xml:space="preserve">Ad. a, als een zaak alleen binnen één gemeente speelt, dan is dit vanzelfsprekend en wordt het daarom waarschijnlijk niet expliciet vastgelegd. Bij samenwerking aan een zaak in een keten van organisaties lijkt het van belang om in de keten te weten welke organisatie verantwoordelijk is voor de zaak. Zodat 'je weet waar je moet zijn'. Het </w:t>
      </w:r>
      <w:proofErr w:type="spellStart"/>
      <w:r w:rsidRPr="005228A4">
        <w:rPr>
          <w:rFonts w:ascii="Arial-BoldMT" w:hAnsi="Arial-BoldMT" w:cs="Arial-BoldMT"/>
          <w:bCs/>
          <w:color w:val="000000"/>
          <w:sz w:val="20"/>
          <w:szCs w:val="20"/>
        </w:rPr>
        <w:t>zaak-verantwoordelijk</w:t>
      </w:r>
      <w:proofErr w:type="spellEnd"/>
      <w:r w:rsidRPr="005228A4">
        <w:rPr>
          <w:rFonts w:ascii="Arial-BoldMT" w:hAnsi="Arial-BoldMT" w:cs="Arial-BoldMT"/>
          <w:bCs/>
          <w:color w:val="000000"/>
          <w:sz w:val="20"/>
          <w:szCs w:val="20"/>
        </w:rPr>
        <w:t xml:space="preserve"> bestuursorgaan volgt uit de desbetreffende specificatie van het zaaktype bij die verantwoordelijke organisatie (zit nu nog niet in de ZTC) (is dus niet specifiek per zaak). </w:t>
      </w:r>
    </w:p>
    <w:p w:rsidR="005228A4" w:rsidRPr="005228A4" w:rsidRDefault="005228A4" w:rsidP="005228A4">
      <w:pPr>
        <w:autoSpaceDE w:val="0"/>
        <w:autoSpaceDN w:val="0"/>
        <w:adjustRightInd w:val="0"/>
        <w:spacing w:after="0" w:line="240" w:lineRule="auto"/>
        <w:rPr>
          <w:rFonts w:ascii="Arial-BoldMT" w:hAnsi="Arial-BoldMT" w:cs="Arial-BoldMT"/>
          <w:bCs/>
          <w:color w:val="000000"/>
          <w:sz w:val="20"/>
          <w:szCs w:val="20"/>
        </w:rPr>
      </w:pPr>
    </w:p>
    <w:p w:rsidR="005228A4" w:rsidRPr="005228A4" w:rsidRDefault="005228A4" w:rsidP="005228A4">
      <w:pPr>
        <w:autoSpaceDE w:val="0"/>
        <w:autoSpaceDN w:val="0"/>
        <w:adjustRightInd w:val="0"/>
        <w:spacing w:after="0" w:line="240" w:lineRule="auto"/>
        <w:rPr>
          <w:rFonts w:ascii="Arial-BoldMT" w:hAnsi="Arial-BoldMT" w:cs="Arial-BoldMT"/>
          <w:bCs/>
          <w:color w:val="000000"/>
          <w:sz w:val="20"/>
          <w:szCs w:val="20"/>
        </w:rPr>
      </w:pPr>
      <w:r w:rsidRPr="005228A4">
        <w:rPr>
          <w:rFonts w:ascii="Arial-BoldMT" w:hAnsi="Arial-BoldMT" w:cs="Arial-BoldMT"/>
          <w:bCs/>
          <w:color w:val="000000"/>
          <w:sz w:val="20"/>
          <w:szCs w:val="20"/>
        </w:rPr>
        <w:t xml:space="preserve">Ad. b, als bekend is (ad. a) welke organisatie de verantwoordelijkheid heeft voor uitvoering van de zaak, dan </w:t>
      </w:r>
      <w:r>
        <w:rPr>
          <w:rFonts w:ascii="Arial-BoldMT" w:hAnsi="Arial-BoldMT" w:cs="Arial-BoldMT"/>
          <w:bCs/>
          <w:color w:val="000000"/>
          <w:sz w:val="20"/>
          <w:szCs w:val="20"/>
        </w:rPr>
        <w:t>kan</w:t>
      </w:r>
      <w:r w:rsidRPr="005228A4">
        <w:rPr>
          <w:rFonts w:ascii="Arial-BoldMT" w:hAnsi="Arial-BoldMT" w:cs="Arial-BoldMT"/>
          <w:bCs/>
          <w:color w:val="000000"/>
          <w:sz w:val="20"/>
          <w:szCs w:val="20"/>
        </w:rPr>
        <w:t xml:space="preserve"> bij het besluit volstaan worden met het bestuursorgaan (van die organisatie) onder wiens verantwoordelijkheid het besluit valt. </w:t>
      </w:r>
    </w:p>
    <w:p w:rsidR="005228A4" w:rsidRDefault="005228A4" w:rsidP="005228A4">
      <w:pPr>
        <w:autoSpaceDE w:val="0"/>
        <w:autoSpaceDN w:val="0"/>
        <w:adjustRightInd w:val="0"/>
        <w:spacing w:after="0" w:line="240" w:lineRule="auto"/>
        <w:rPr>
          <w:rFonts w:ascii="Arial-BoldMT" w:hAnsi="Arial-BoldMT" w:cs="Arial-BoldMT"/>
          <w:bCs/>
          <w:color w:val="000000"/>
          <w:sz w:val="20"/>
          <w:szCs w:val="20"/>
        </w:rPr>
      </w:pPr>
    </w:p>
    <w:p w:rsidR="005228A4" w:rsidRPr="005228A4" w:rsidRDefault="005228A4" w:rsidP="005228A4">
      <w:pPr>
        <w:autoSpaceDE w:val="0"/>
        <w:autoSpaceDN w:val="0"/>
        <w:adjustRightInd w:val="0"/>
        <w:spacing w:after="0" w:line="240" w:lineRule="auto"/>
        <w:rPr>
          <w:rFonts w:ascii="Arial-BoldMT" w:hAnsi="Arial-BoldMT" w:cs="Arial-BoldMT"/>
          <w:bCs/>
          <w:color w:val="000000"/>
          <w:sz w:val="20"/>
          <w:szCs w:val="20"/>
        </w:rPr>
      </w:pPr>
      <w:r>
        <w:rPr>
          <w:rFonts w:ascii="Arial-BoldMT" w:hAnsi="Arial-BoldMT" w:cs="Arial-BoldMT"/>
          <w:bCs/>
          <w:color w:val="000000"/>
          <w:sz w:val="20"/>
          <w:szCs w:val="20"/>
        </w:rPr>
        <w:t>C</w:t>
      </w:r>
      <w:r w:rsidRPr="005228A4">
        <w:rPr>
          <w:rFonts w:ascii="Arial-BoldMT" w:hAnsi="Arial-BoldMT" w:cs="Arial-BoldMT"/>
          <w:bCs/>
          <w:color w:val="000000"/>
          <w:sz w:val="20"/>
          <w:szCs w:val="20"/>
        </w:rPr>
        <w:t xml:space="preserve">onsequentie van </w:t>
      </w:r>
      <w:r>
        <w:rPr>
          <w:rFonts w:ascii="Arial-BoldMT" w:hAnsi="Arial-BoldMT" w:cs="Arial-BoldMT"/>
          <w:bCs/>
          <w:color w:val="000000"/>
          <w:sz w:val="20"/>
          <w:szCs w:val="20"/>
        </w:rPr>
        <w:t>a)</w:t>
      </w:r>
      <w:r w:rsidRPr="005228A4">
        <w:rPr>
          <w:rFonts w:ascii="Arial-BoldMT" w:hAnsi="Arial-BoldMT" w:cs="Arial-BoldMT"/>
          <w:bCs/>
          <w:color w:val="000000"/>
          <w:sz w:val="20"/>
          <w:szCs w:val="20"/>
        </w:rPr>
        <w:t xml:space="preserve"> </w:t>
      </w:r>
      <w:r>
        <w:rPr>
          <w:rFonts w:ascii="Arial-BoldMT" w:hAnsi="Arial-BoldMT" w:cs="Arial-BoldMT"/>
          <w:bCs/>
          <w:color w:val="000000"/>
          <w:sz w:val="20"/>
          <w:szCs w:val="20"/>
        </w:rPr>
        <w:t xml:space="preserve">zou zijn </w:t>
      </w:r>
      <w:r w:rsidRPr="005228A4">
        <w:rPr>
          <w:rFonts w:ascii="Arial-BoldMT" w:hAnsi="Arial-BoldMT" w:cs="Arial-BoldMT"/>
          <w:bCs/>
          <w:color w:val="000000"/>
          <w:sz w:val="20"/>
          <w:szCs w:val="20"/>
        </w:rPr>
        <w:t>een nieuwe rol bij de zaak (met als betrokkene een NNP zijnde de verantwoordelijke organisatie)</w:t>
      </w:r>
      <w:r>
        <w:rPr>
          <w:rFonts w:ascii="Arial-BoldMT" w:hAnsi="Arial-BoldMT" w:cs="Arial-BoldMT"/>
          <w:bCs/>
          <w:color w:val="000000"/>
          <w:sz w:val="20"/>
          <w:szCs w:val="20"/>
        </w:rPr>
        <w:t>. Of is dit op een andere wijze te modelleren</w:t>
      </w:r>
      <w:r w:rsidRPr="005228A4">
        <w:rPr>
          <w:rFonts w:ascii="Arial-BoldMT" w:hAnsi="Arial-BoldMT" w:cs="Arial-BoldMT"/>
          <w:bCs/>
          <w:color w:val="000000"/>
          <w:sz w:val="20"/>
          <w:szCs w:val="20"/>
        </w:rPr>
        <w:t>?</w:t>
      </w:r>
      <w:r>
        <w:rPr>
          <w:rFonts w:ascii="Arial-BoldMT" w:hAnsi="Arial-BoldMT" w:cs="Arial-BoldMT"/>
          <w:bCs/>
          <w:color w:val="000000"/>
          <w:sz w:val="20"/>
          <w:szCs w:val="20"/>
        </w:rPr>
        <w:t xml:space="preserve"> Bijvoorbeeld het RSIN van de zaakbehandelende organisatie als zaakattribuut? </w:t>
      </w:r>
      <w:r w:rsidRPr="005228A4">
        <w:rPr>
          <w:rFonts w:ascii="Arial-BoldMT" w:hAnsi="Arial-BoldMT" w:cs="Arial-BoldMT"/>
          <w:bCs/>
          <w:color w:val="000000"/>
          <w:sz w:val="20"/>
          <w:szCs w:val="20"/>
        </w:rPr>
        <w:t xml:space="preserve"> </w:t>
      </w:r>
    </w:p>
    <w:p w:rsidR="005228A4" w:rsidRDefault="005228A4" w:rsidP="005228A4">
      <w:pPr>
        <w:autoSpaceDE w:val="0"/>
        <w:autoSpaceDN w:val="0"/>
        <w:adjustRightInd w:val="0"/>
        <w:spacing w:after="0" w:line="240" w:lineRule="auto"/>
        <w:rPr>
          <w:rFonts w:ascii="Arial-BoldMT" w:hAnsi="Arial-BoldMT" w:cs="Arial-BoldMT"/>
          <w:bCs/>
          <w:color w:val="000000"/>
          <w:sz w:val="20"/>
          <w:szCs w:val="20"/>
        </w:rPr>
      </w:pPr>
    </w:p>
    <w:p w:rsidR="005228A4" w:rsidRDefault="005228A4" w:rsidP="005228A4">
      <w:pPr>
        <w:autoSpaceDE w:val="0"/>
        <w:autoSpaceDN w:val="0"/>
        <w:adjustRightInd w:val="0"/>
        <w:spacing w:after="0" w:line="240" w:lineRule="auto"/>
        <w:rPr>
          <w:rFonts w:ascii="Arial-BoldMT" w:hAnsi="Arial-BoldMT" w:cs="Arial-BoldMT"/>
          <w:bCs/>
          <w:color w:val="000000"/>
          <w:sz w:val="20"/>
          <w:szCs w:val="20"/>
        </w:rPr>
      </w:pPr>
      <w:r w:rsidRPr="005228A4">
        <w:rPr>
          <w:rFonts w:ascii="Arial-BoldMT" w:hAnsi="Arial-BoldMT" w:cs="Arial-BoldMT"/>
          <w:bCs/>
          <w:color w:val="000000"/>
          <w:sz w:val="20"/>
          <w:szCs w:val="20"/>
        </w:rPr>
        <w:t xml:space="preserve">Consequentie </w:t>
      </w:r>
      <w:r>
        <w:rPr>
          <w:rFonts w:ascii="Arial-BoldMT" w:hAnsi="Arial-BoldMT" w:cs="Arial-BoldMT"/>
          <w:bCs/>
          <w:color w:val="000000"/>
          <w:sz w:val="20"/>
          <w:szCs w:val="20"/>
        </w:rPr>
        <w:t>v</w:t>
      </w:r>
      <w:r w:rsidRPr="005228A4">
        <w:rPr>
          <w:rFonts w:ascii="Arial-BoldMT" w:hAnsi="Arial-BoldMT" w:cs="Arial-BoldMT"/>
          <w:bCs/>
          <w:color w:val="000000"/>
          <w:sz w:val="20"/>
          <w:szCs w:val="20"/>
        </w:rPr>
        <w:t xml:space="preserve">an </w:t>
      </w:r>
      <w:r>
        <w:rPr>
          <w:rFonts w:ascii="Arial-BoldMT" w:hAnsi="Arial-BoldMT" w:cs="Arial-BoldMT"/>
          <w:bCs/>
          <w:color w:val="000000"/>
          <w:sz w:val="20"/>
          <w:szCs w:val="20"/>
        </w:rPr>
        <w:t>b) is</w:t>
      </w:r>
      <w:r w:rsidRPr="005228A4">
        <w:rPr>
          <w:rFonts w:ascii="Arial-BoldMT" w:hAnsi="Arial-BoldMT" w:cs="Arial-BoldMT"/>
          <w:bCs/>
          <w:color w:val="000000"/>
          <w:sz w:val="20"/>
          <w:szCs w:val="20"/>
        </w:rPr>
        <w:t xml:space="preserve"> een nieuw attribuut bij Besluit: Bestuursorgaan.</w:t>
      </w:r>
    </w:p>
    <w:p w:rsidR="00A34FEA" w:rsidRDefault="00A34FEA" w:rsidP="00A53D08">
      <w:pPr>
        <w:autoSpaceDE w:val="0"/>
        <w:autoSpaceDN w:val="0"/>
        <w:adjustRightInd w:val="0"/>
        <w:spacing w:after="0" w:line="240" w:lineRule="auto"/>
        <w:rPr>
          <w:rFonts w:ascii="Arial-BoldMT" w:hAnsi="Arial-BoldMT" w:cs="Arial-BoldMT"/>
          <w:bCs/>
          <w:color w:val="000000"/>
          <w:sz w:val="20"/>
          <w:szCs w:val="20"/>
        </w:rPr>
      </w:pPr>
    </w:p>
    <w:p w:rsidR="00A34FEA" w:rsidRDefault="00A34FEA" w:rsidP="00A53D08">
      <w:pPr>
        <w:autoSpaceDE w:val="0"/>
        <w:autoSpaceDN w:val="0"/>
        <w:adjustRightInd w:val="0"/>
        <w:spacing w:after="0" w:line="240" w:lineRule="auto"/>
        <w:rPr>
          <w:rFonts w:ascii="Arial-BoldMT" w:hAnsi="Arial-BoldMT" w:cs="Arial-BoldMT"/>
          <w:bCs/>
          <w:color w:val="000000"/>
          <w:sz w:val="20"/>
          <w:szCs w:val="20"/>
        </w:rPr>
      </w:pPr>
    </w:p>
    <w:p w:rsidR="008F15D2" w:rsidRPr="008F15D2" w:rsidRDefault="008F15D2" w:rsidP="008F15D2">
      <w:pPr>
        <w:autoSpaceDE w:val="0"/>
        <w:autoSpaceDN w:val="0"/>
        <w:adjustRightInd w:val="0"/>
        <w:spacing w:after="0" w:line="240" w:lineRule="auto"/>
        <w:rPr>
          <w:rFonts w:ascii="ArialMT" w:hAnsi="ArialMT" w:cs="ArialMT"/>
          <w:i/>
          <w:color w:val="000000"/>
          <w:sz w:val="20"/>
          <w:szCs w:val="20"/>
        </w:rPr>
      </w:pPr>
    </w:p>
    <w:sectPr w:rsidR="008F15D2" w:rsidRPr="008F15D2" w:rsidSect="00A31FF6">
      <w:headerReference w:type="default" r:id="rId8"/>
      <w:footerReference w:type="default" r:id="rId9"/>
      <w:pgSz w:w="11906" w:h="16838"/>
      <w:pgMar w:top="1702"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2837" w:rsidRDefault="00562837" w:rsidP="00A70DED">
      <w:pPr>
        <w:spacing w:after="0" w:line="240" w:lineRule="auto"/>
      </w:pPr>
      <w:r>
        <w:separator/>
      </w:r>
    </w:p>
  </w:endnote>
  <w:endnote w:type="continuationSeparator" w:id="0">
    <w:p w:rsidR="00562837" w:rsidRDefault="00562837" w:rsidP="00A70D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33701676"/>
      <w:docPartObj>
        <w:docPartGallery w:val="Page Numbers (Bottom of Page)"/>
        <w:docPartUnique/>
      </w:docPartObj>
    </w:sdtPr>
    <w:sdtContent>
      <w:p w:rsidR="005E701F" w:rsidRPr="00503E5F" w:rsidRDefault="00A55130">
        <w:pPr>
          <w:pStyle w:val="Voettekst"/>
          <w:jc w:val="center"/>
          <w:rPr>
            <w:sz w:val="18"/>
            <w:szCs w:val="18"/>
          </w:rPr>
        </w:pPr>
        <w:r w:rsidRPr="00503E5F">
          <w:rPr>
            <w:sz w:val="18"/>
            <w:szCs w:val="18"/>
          </w:rPr>
          <w:fldChar w:fldCharType="begin"/>
        </w:r>
        <w:r w:rsidR="005E701F" w:rsidRPr="00503E5F">
          <w:rPr>
            <w:sz w:val="18"/>
            <w:szCs w:val="18"/>
          </w:rPr>
          <w:instrText xml:space="preserve"> PAGE   \* MERGEFORMAT </w:instrText>
        </w:r>
        <w:r w:rsidRPr="00503E5F">
          <w:rPr>
            <w:sz w:val="18"/>
            <w:szCs w:val="18"/>
          </w:rPr>
          <w:fldChar w:fldCharType="separate"/>
        </w:r>
        <w:r w:rsidR="00D9356A">
          <w:rPr>
            <w:noProof/>
            <w:sz w:val="18"/>
            <w:szCs w:val="18"/>
          </w:rPr>
          <w:t>1</w:t>
        </w:r>
        <w:r w:rsidRPr="00503E5F">
          <w:rPr>
            <w:sz w:val="18"/>
            <w:szCs w:val="18"/>
          </w:rPr>
          <w:fldChar w:fldCharType="end"/>
        </w:r>
        <w:r w:rsidR="005E701F">
          <w:rPr>
            <w:sz w:val="18"/>
            <w:szCs w:val="18"/>
          </w:rPr>
          <w:t xml:space="preserve"> / </w:t>
        </w:r>
        <w:fldSimple w:instr=" NUMPAGES   \* MERGEFORMAT ">
          <w:r w:rsidR="00D9356A" w:rsidRPr="00D9356A">
            <w:rPr>
              <w:noProof/>
              <w:sz w:val="18"/>
              <w:szCs w:val="18"/>
            </w:rPr>
            <w:t>1</w:t>
          </w:r>
        </w:fldSimple>
      </w:p>
    </w:sdtContent>
  </w:sdt>
  <w:p w:rsidR="005E701F" w:rsidRDefault="005E701F">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2837" w:rsidRDefault="00562837" w:rsidP="00A70DED">
      <w:pPr>
        <w:spacing w:after="0" w:line="240" w:lineRule="auto"/>
      </w:pPr>
      <w:r>
        <w:separator/>
      </w:r>
    </w:p>
  </w:footnote>
  <w:footnote w:type="continuationSeparator" w:id="0">
    <w:p w:rsidR="00562837" w:rsidRDefault="00562837" w:rsidP="00A70DE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01F" w:rsidRDefault="005E701F">
    <w:pPr>
      <w:pStyle w:val="Koptekst"/>
    </w:pPr>
    <w:r>
      <w:rPr>
        <w:noProof/>
        <w:lang w:eastAsia="nl-NL"/>
      </w:rPr>
      <w:drawing>
        <wp:anchor distT="0" distB="0" distL="114300" distR="114300" simplePos="0" relativeHeight="251659264" behindDoc="0" locked="0" layoutInCell="1" allowOverlap="1">
          <wp:simplePos x="0" y="0"/>
          <wp:positionH relativeFrom="margin">
            <wp:posOffset>4910455</wp:posOffset>
          </wp:positionH>
          <wp:positionV relativeFrom="margin">
            <wp:posOffset>-737870</wp:posOffset>
          </wp:positionV>
          <wp:extent cx="1343025" cy="666750"/>
          <wp:effectExtent l="19050" t="0" r="9525" b="0"/>
          <wp:wrapSquare wrapText="bothSides"/>
          <wp:docPr id="3" name="Afbeelding 3" descr="KING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ING_logo_300dpi"/>
                  <pic:cNvPicPr>
                    <a:picLocks noChangeAspect="1" noChangeArrowheads="1"/>
                  </pic:cNvPicPr>
                </pic:nvPicPr>
                <pic:blipFill>
                  <a:blip r:embed="rId1" cstate="print"/>
                  <a:srcRect/>
                  <a:stretch>
                    <a:fillRect/>
                  </a:stretch>
                </pic:blipFill>
                <pic:spPr bwMode="auto">
                  <a:xfrm>
                    <a:off x="0" y="0"/>
                    <a:ext cx="1343025" cy="666750"/>
                  </a:xfrm>
                  <a:prstGeom prst="rect">
                    <a:avLst/>
                  </a:prstGeom>
                  <a:noFill/>
                  <a:ln w="9525">
                    <a:noFill/>
                    <a:miter lim="800000"/>
                    <a:headEnd/>
                    <a:tailEnd/>
                  </a:ln>
                </pic:spPr>
              </pic:pic>
            </a:graphicData>
          </a:graphic>
        </wp:anchor>
      </w:drawing>
    </w:r>
    <w:r>
      <w:t xml:space="preserve">                       </w:t>
    </w:r>
  </w:p>
  <w:p w:rsidR="005E701F" w:rsidRDefault="005E701F">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F6C70"/>
    <w:multiLevelType w:val="hybridMultilevel"/>
    <w:tmpl w:val="88FEF4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0DF2279"/>
    <w:multiLevelType w:val="hybridMultilevel"/>
    <w:tmpl w:val="8EFCDDB4"/>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520525A"/>
    <w:multiLevelType w:val="hybridMultilevel"/>
    <w:tmpl w:val="2BC6BFEE"/>
    <w:lvl w:ilvl="0" w:tplc="04130019">
      <w:start w:val="1"/>
      <w:numFmt w:val="lowerLetter"/>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BCC40CA"/>
    <w:multiLevelType w:val="hybridMultilevel"/>
    <w:tmpl w:val="30DAA99A"/>
    <w:lvl w:ilvl="0" w:tplc="5E16C7A8">
      <w:start w:val="21"/>
      <w:numFmt w:val="bullet"/>
      <w:lvlText w:val="-"/>
      <w:lvlJc w:val="left"/>
      <w:pPr>
        <w:ind w:left="720" w:hanging="360"/>
      </w:pPr>
      <w:rPr>
        <w:rFonts w:ascii="ArialMT" w:eastAsiaTheme="minorHAnsi" w:hAnsi="ArialMT" w:cs="ArialM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0C02479D"/>
    <w:multiLevelType w:val="hybridMultilevel"/>
    <w:tmpl w:val="8BB2D65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10B52463"/>
    <w:multiLevelType w:val="hybridMultilevel"/>
    <w:tmpl w:val="06FC6C36"/>
    <w:lvl w:ilvl="0" w:tplc="5CD6D7D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110D56E0"/>
    <w:multiLevelType w:val="hybridMultilevel"/>
    <w:tmpl w:val="0DF48AB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203C5524"/>
    <w:multiLevelType w:val="hybridMultilevel"/>
    <w:tmpl w:val="24E4AF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25D8762D"/>
    <w:multiLevelType w:val="hybridMultilevel"/>
    <w:tmpl w:val="D05E3F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260D7C6C"/>
    <w:multiLevelType w:val="hybridMultilevel"/>
    <w:tmpl w:val="1736E9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2D863AA4"/>
    <w:multiLevelType w:val="hybridMultilevel"/>
    <w:tmpl w:val="AB8E18E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2E827C71"/>
    <w:multiLevelType w:val="hybridMultilevel"/>
    <w:tmpl w:val="40C40D0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30B842A3"/>
    <w:multiLevelType w:val="hybridMultilevel"/>
    <w:tmpl w:val="0D9A10C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34421598"/>
    <w:multiLevelType w:val="hybridMultilevel"/>
    <w:tmpl w:val="54B62DD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3C8A372E"/>
    <w:multiLevelType w:val="hybridMultilevel"/>
    <w:tmpl w:val="2A98698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17D1A21"/>
    <w:multiLevelType w:val="hybridMultilevel"/>
    <w:tmpl w:val="2084E7B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4AA56D31"/>
    <w:multiLevelType w:val="hybridMultilevel"/>
    <w:tmpl w:val="9D94CFE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54004F0B"/>
    <w:multiLevelType w:val="hybridMultilevel"/>
    <w:tmpl w:val="4A1C76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58F50A2E"/>
    <w:multiLevelType w:val="hybridMultilevel"/>
    <w:tmpl w:val="6D7469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59072255"/>
    <w:multiLevelType w:val="hybridMultilevel"/>
    <w:tmpl w:val="7B224A0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59624923"/>
    <w:multiLevelType w:val="hybridMultilevel"/>
    <w:tmpl w:val="EA463E8C"/>
    <w:lvl w:ilvl="0" w:tplc="04130019">
      <w:start w:val="1"/>
      <w:numFmt w:val="lowerLetter"/>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1">
    <w:nsid w:val="643F1912"/>
    <w:multiLevelType w:val="hybridMultilevel"/>
    <w:tmpl w:val="5344D1C4"/>
    <w:lvl w:ilvl="0" w:tplc="73FC2596">
      <w:numFmt w:val="bullet"/>
      <w:lvlText w:val="-"/>
      <w:lvlJc w:val="left"/>
      <w:pPr>
        <w:ind w:left="720" w:hanging="360"/>
      </w:pPr>
      <w:rPr>
        <w:rFonts w:ascii="ArialMT" w:eastAsiaTheme="minorHAnsi" w:hAnsi="ArialMT" w:cs="ArialM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652C22C8"/>
    <w:multiLevelType w:val="hybridMultilevel"/>
    <w:tmpl w:val="FA145C8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nsid w:val="6E6B4B16"/>
    <w:multiLevelType w:val="hybridMultilevel"/>
    <w:tmpl w:val="F92CC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nsid w:val="70066517"/>
    <w:multiLevelType w:val="hybridMultilevel"/>
    <w:tmpl w:val="EAE0256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nsid w:val="7EF96099"/>
    <w:multiLevelType w:val="hybridMultilevel"/>
    <w:tmpl w:val="C52A8E6C"/>
    <w:lvl w:ilvl="0" w:tplc="724653F2">
      <w:start w:val="2"/>
      <w:numFmt w:val="bullet"/>
      <w:lvlText w:val="-"/>
      <w:lvlJc w:val="left"/>
      <w:pPr>
        <w:ind w:left="1080" w:hanging="360"/>
      </w:pPr>
      <w:rPr>
        <w:rFonts w:ascii="Calibri" w:eastAsiaTheme="minorHAnsi" w:hAnsi="Calibri"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11"/>
  </w:num>
  <w:num w:numId="2">
    <w:abstractNumId w:val="25"/>
  </w:num>
  <w:num w:numId="3">
    <w:abstractNumId w:val="6"/>
  </w:num>
  <w:num w:numId="4">
    <w:abstractNumId w:val="23"/>
  </w:num>
  <w:num w:numId="5">
    <w:abstractNumId w:val="9"/>
  </w:num>
  <w:num w:numId="6">
    <w:abstractNumId w:val="1"/>
  </w:num>
  <w:num w:numId="7">
    <w:abstractNumId w:val="14"/>
  </w:num>
  <w:num w:numId="8">
    <w:abstractNumId w:val="2"/>
  </w:num>
  <w:num w:numId="9">
    <w:abstractNumId w:val="3"/>
  </w:num>
  <w:num w:numId="10">
    <w:abstractNumId w:val="12"/>
  </w:num>
  <w:num w:numId="11">
    <w:abstractNumId w:val="0"/>
  </w:num>
  <w:num w:numId="12">
    <w:abstractNumId w:val="18"/>
  </w:num>
  <w:num w:numId="13">
    <w:abstractNumId w:val="8"/>
  </w:num>
  <w:num w:numId="14">
    <w:abstractNumId w:val="10"/>
  </w:num>
  <w:num w:numId="15">
    <w:abstractNumId w:val="24"/>
  </w:num>
  <w:num w:numId="16">
    <w:abstractNumId w:val="15"/>
  </w:num>
  <w:num w:numId="17">
    <w:abstractNumId w:val="21"/>
  </w:num>
  <w:num w:numId="18">
    <w:abstractNumId w:val="19"/>
  </w:num>
  <w:num w:numId="19">
    <w:abstractNumId w:val="13"/>
  </w:num>
  <w:num w:numId="20">
    <w:abstractNumId w:val="22"/>
  </w:num>
  <w:num w:numId="21">
    <w:abstractNumId w:val="16"/>
  </w:num>
  <w:num w:numId="22">
    <w:abstractNumId w:val="5"/>
  </w:num>
  <w:num w:numId="23">
    <w:abstractNumId w:val="20"/>
  </w:num>
  <w:num w:numId="24">
    <w:abstractNumId w:val="17"/>
  </w:num>
  <w:num w:numId="25">
    <w:abstractNumId w:val="7"/>
  </w:num>
  <w:num w:numId="2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5"/>
  <w:proofState w:spelling="clean"/>
  <w:defaultTabStop w:val="708"/>
  <w:hyphenationZone w:val="425"/>
  <w:characterSpacingControl w:val="doNotCompress"/>
  <w:hdrShapeDefaults>
    <o:shapedefaults v:ext="edit" spidmax="80898"/>
  </w:hdrShapeDefaults>
  <w:footnotePr>
    <w:footnote w:id="-1"/>
    <w:footnote w:id="0"/>
  </w:footnotePr>
  <w:endnotePr>
    <w:endnote w:id="-1"/>
    <w:endnote w:id="0"/>
  </w:endnotePr>
  <w:compat/>
  <w:rsids>
    <w:rsidRoot w:val="00B038BD"/>
    <w:rsid w:val="00002705"/>
    <w:rsid w:val="000112BD"/>
    <w:rsid w:val="00015C6E"/>
    <w:rsid w:val="00021CC9"/>
    <w:rsid w:val="000448A6"/>
    <w:rsid w:val="00054C8C"/>
    <w:rsid w:val="000559C1"/>
    <w:rsid w:val="00063706"/>
    <w:rsid w:val="000644BE"/>
    <w:rsid w:val="000658F9"/>
    <w:rsid w:val="000707F2"/>
    <w:rsid w:val="00072CEC"/>
    <w:rsid w:val="0007383F"/>
    <w:rsid w:val="0007707D"/>
    <w:rsid w:val="000779F1"/>
    <w:rsid w:val="00080BCA"/>
    <w:rsid w:val="000874AD"/>
    <w:rsid w:val="00091C72"/>
    <w:rsid w:val="0009255A"/>
    <w:rsid w:val="00093387"/>
    <w:rsid w:val="00095DA6"/>
    <w:rsid w:val="00097CD8"/>
    <w:rsid w:val="000A15BB"/>
    <w:rsid w:val="000A34C8"/>
    <w:rsid w:val="000A3F5B"/>
    <w:rsid w:val="000A59D4"/>
    <w:rsid w:val="000B5391"/>
    <w:rsid w:val="000C4696"/>
    <w:rsid w:val="000C76E6"/>
    <w:rsid w:val="000D1705"/>
    <w:rsid w:val="000D78C5"/>
    <w:rsid w:val="000E68A0"/>
    <w:rsid w:val="000E76BE"/>
    <w:rsid w:val="000F2407"/>
    <w:rsid w:val="00112B42"/>
    <w:rsid w:val="001213F5"/>
    <w:rsid w:val="00126FC4"/>
    <w:rsid w:val="00135266"/>
    <w:rsid w:val="001452E0"/>
    <w:rsid w:val="00152E1B"/>
    <w:rsid w:val="001571BE"/>
    <w:rsid w:val="001576F3"/>
    <w:rsid w:val="001725E9"/>
    <w:rsid w:val="0017469A"/>
    <w:rsid w:val="0018704F"/>
    <w:rsid w:val="00192678"/>
    <w:rsid w:val="00193C02"/>
    <w:rsid w:val="00194F9C"/>
    <w:rsid w:val="001A08FD"/>
    <w:rsid w:val="001A4899"/>
    <w:rsid w:val="001B2F35"/>
    <w:rsid w:val="001B65B0"/>
    <w:rsid w:val="001B7F3F"/>
    <w:rsid w:val="001E10CE"/>
    <w:rsid w:val="001E2759"/>
    <w:rsid w:val="001F1697"/>
    <w:rsid w:val="001F540D"/>
    <w:rsid w:val="002052C6"/>
    <w:rsid w:val="00210EF4"/>
    <w:rsid w:val="00212094"/>
    <w:rsid w:val="00222CF5"/>
    <w:rsid w:val="00222F26"/>
    <w:rsid w:val="002264C4"/>
    <w:rsid w:val="00226A8B"/>
    <w:rsid w:val="00234B31"/>
    <w:rsid w:val="00235459"/>
    <w:rsid w:val="002355E2"/>
    <w:rsid w:val="002459F1"/>
    <w:rsid w:val="00261E12"/>
    <w:rsid w:val="00266F53"/>
    <w:rsid w:val="002842D0"/>
    <w:rsid w:val="00286223"/>
    <w:rsid w:val="00293871"/>
    <w:rsid w:val="00293ED5"/>
    <w:rsid w:val="00296C1E"/>
    <w:rsid w:val="002A1B16"/>
    <w:rsid w:val="002A311A"/>
    <w:rsid w:val="002A7401"/>
    <w:rsid w:val="002B1EB4"/>
    <w:rsid w:val="002B1F56"/>
    <w:rsid w:val="002B2043"/>
    <w:rsid w:val="002C49CA"/>
    <w:rsid w:val="002C61E9"/>
    <w:rsid w:val="002D1E3C"/>
    <w:rsid w:val="002D2732"/>
    <w:rsid w:val="002D5E73"/>
    <w:rsid w:val="002D6544"/>
    <w:rsid w:val="002E1348"/>
    <w:rsid w:val="002F1E3A"/>
    <w:rsid w:val="002F7484"/>
    <w:rsid w:val="0030592A"/>
    <w:rsid w:val="00310DE3"/>
    <w:rsid w:val="0031297E"/>
    <w:rsid w:val="0031637B"/>
    <w:rsid w:val="003331D7"/>
    <w:rsid w:val="003419CD"/>
    <w:rsid w:val="00356C64"/>
    <w:rsid w:val="00366356"/>
    <w:rsid w:val="00367CAD"/>
    <w:rsid w:val="00372699"/>
    <w:rsid w:val="00372E05"/>
    <w:rsid w:val="003759D4"/>
    <w:rsid w:val="00377047"/>
    <w:rsid w:val="00382CE9"/>
    <w:rsid w:val="00386B94"/>
    <w:rsid w:val="00393549"/>
    <w:rsid w:val="0039614A"/>
    <w:rsid w:val="003A2D0C"/>
    <w:rsid w:val="003A422F"/>
    <w:rsid w:val="003A7CD6"/>
    <w:rsid w:val="003A7F58"/>
    <w:rsid w:val="003B7D5D"/>
    <w:rsid w:val="003C0430"/>
    <w:rsid w:val="003C23ED"/>
    <w:rsid w:val="003C423A"/>
    <w:rsid w:val="003E4AD9"/>
    <w:rsid w:val="004030B1"/>
    <w:rsid w:val="0040445E"/>
    <w:rsid w:val="00405C2A"/>
    <w:rsid w:val="0041109F"/>
    <w:rsid w:val="0041502F"/>
    <w:rsid w:val="004223B7"/>
    <w:rsid w:val="00426834"/>
    <w:rsid w:val="004276DF"/>
    <w:rsid w:val="00427F61"/>
    <w:rsid w:val="00437A08"/>
    <w:rsid w:val="00450521"/>
    <w:rsid w:val="00462095"/>
    <w:rsid w:val="00465C55"/>
    <w:rsid w:val="0046733D"/>
    <w:rsid w:val="004676D7"/>
    <w:rsid w:val="004733D0"/>
    <w:rsid w:val="004778E0"/>
    <w:rsid w:val="00484036"/>
    <w:rsid w:val="004917CB"/>
    <w:rsid w:val="004945A9"/>
    <w:rsid w:val="004A0F9E"/>
    <w:rsid w:val="004A6221"/>
    <w:rsid w:val="004C38EB"/>
    <w:rsid w:val="004C3EAD"/>
    <w:rsid w:val="004C7914"/>
    <w:rsid w:val="004D3AA9"/>
    <w:rsid w:val="004D410F"/>
    <w:rsid w:val="00503E5F"/>
    <w:rsid w:val="00505A82"/>
    <w:rsid w:val="0050625A"/>
    <w:rsid w:val="00514239"/>
    <w:rsid w:val="005212EE"/>
    <w:rsid w:val="005224D2"/>
    <w:rsid w:val="005228A4"/>
    <w:rsid w:val="00530B29"/>
    <w:rsid w:val="005357EE"/>
    <w:rsid w:val="005376F0"/>
    <w:rsid w:val="00540916"/>
    <w:rsid w:val="0054152C"/>
    <w:rsid w:val="00552699"/>
    <w:rsid w:val="00556350"/>
    <w:rsid w:val="00557330"/>
    <w:rsid w:val="00562837"/>
    <w:rsid w:val="00563EE1"/>
    <w:rsid w:val="00566341"/>
    <w:rsid w:val="00571E99"/>
    <w:rsid w:val="00593252"/>
    <w:rsid w:val="005971BB"/>
    <w:rsid w:val="00597335"/>
    <w:rsid w:val="005B12C3"/>
    <w:rsid w:val="005B1C64"/>
    <w:rsid w:val="005B440F"/>
    <w:rsid w:val="005B60A6"/>
    <w:rsid w:val="005C04A2"/>
    <w:rsid w:val="005C449B"/>
    <w:rsid w:val="005C4D5B"/>
    <w:rsid w:val="005C65C6"/>
    <w:rsid w:val="005C6E2A"/>
    <w:rsid w:val="005D012F"/>
    <w:rsid w:val="005D1BD8"/>
    <w:rsid w:val="005E09C9"/>
    <w:rsid w:val="005E701F"/>
    <w:rsid w:val="005E7A86"/>
    <w:rsid w:val="006006F7"/>
    <w:rsid w:val="00621F18"/>
    <w:rsid w:val="0063237F"/>
    <w:rsid w:val="0063617B"/>
    <w:rsid w:val="00642FE9"/>
    <w:rsid w:val="0064659A"/>
    <w:rsid w:val="006546D9"/>
    <w:rsid w:val="006612BF"/>
    <w:rsid w:val="0066670D"/>
    <w:rsid w:val="00685C9E"/>
    <w:rsid w:val="006863BE"/>
    <w:rsid w:val="00686B92"/>
    <w:rsid w:val="00690B5E"/>
    <w:rsid w:val="0069322F"/>
    <w:rsid w:val="006A050D"/>
    <w:rsid w:val="006A1293"/>
    <w:rsid w:val="006A350B"/>
    <w:rsid w:val="006B7C3D"/>
    <w:rsid w:val="006C57B7"/>
    <w:rsid w:val="006D1B77"/>
    <w:rsid w:val="006E1B67"/>
    <w:rsid w:val="006F24FA"/>
    <w:rsid w:val="006F2AD3"/>
    <w:rsid w:val="006F7F6F"/>
    <w:rsid w:val="00713670"/>
    <w:rsid w:val="007202C4"/>
    <w:rsid w:val="007207FB"/>
    <w:rsid w:val="00721711"/>
    <w:rsid w:val="007218D2"/>
    <w:rsid w:val="00724A7B"/>
    <w:rsid w:val="00736E83"/>
    <w:rsid w:val="007442CA"/>
    <w:rsid w:val="00746B6F"/>
    <w:rsid w:val="0075378B"/>
    <w:rsid w:val="00760528"/>
    <w:rsid w:val="00762382"/>
    <w:rsid w:val="00780B34"/>
    <w:rsid w:val="00783DC3"/>
    <w:rsid w:val="0078728E"/>
    <w:rsid w:val="00792687"/>
    <w:rsid w:val="00794CE2"/>
    <w:rsid w:val="00794D0B"/>
    <w:rsid w:val="007950E6"/>
    <w:rsid w:val="00797E36"/>
    <w:rsid w:val="007A6FB0"/>
    <w:rsid w:val="007C1614"/>
    <w:rsid w:val="007D52A6"/>
    <w:rsid w:val="007D7866"/>
    <w:rsid w:val="007E14C8"/>
    <w:rsid w:val="007E2072"/>
    <w:rsid w:val="007F47B9"/>
    <w:rsid w:val="0080301E"/>
    <w:rsid w:val="00812058"/>
    <w:rsid w:val="008305AA"/>
    <w:rsid w:val="00836259"/>
    <w:rsid w:val="0084140A"/>
    <w:rsid w:val="00866C12"/>
    <w:rsid w:val="00866DE5"/>
    <w:rsid w:val="00866FC2"/>
    <w:rsid w:val="008845DD"/>
    <w:rsid w:val="00885D43"/>
    <w:rsid w:val="0089026E"/>
    <w:rsid w:val="00891248"/>
    <w:rsid w:val="008A4E2C"/>
    <w:rsid w:val="008A5846"/>
    <w:rsid w:val="008A5DBC"/>
    <w:rsid w:val="008A74A4"/>
    <w:rsid w:val="008B0B54"/>
    <w:rsid w:val="008B20D7"/>
    <w:rsid w:val="008B22BA"/>
    <w:rsid w:val="008C4D00"/>
    <w:rsid w:val="008C7F65"/>
    <w:rsid w:val="008F05FC"/>
    <w:rsid w:val="008F15D2"/>
    <w:rsid w:val="008F2BEE"/>
    <w:rsid w:val="008F2D54"/>
    <w:rsid w:val="008F615A"/>
    <w:rsid w:val="008F63AC"/>
    <w:rsid w:val="0090611D"/>
    <w:rsid w:val="00933EAF"/>
    <w:rsid w:val="0093407A"/>
    <w:rsid w:val="00934934"/>
    <w:rsid w:val="00940627"/>
    <w:rsid w:val="00942BDC"/>
    <w:rsid w:val="009434DC"/>
    <w:rsid w:val="009539DA"/>
    <w:rsid w:val="00955705"/>
    <w:rsid w:val="00964DFA"/>
    <w:rsid w:val="00966100"/>
    <w:rsid w:val="00975B69"/>
    <w:rsid w:val="009765EC"/>
    <w:rsid w:val="00985373"/>
    <w:rsid w:val="0098672F"/>
    <w:rsid w:val="00986D4C"/>
    <w:rsid w:val="00993728"/>
    <w:rsid w:val="009A2D87"/>
    <w:rsid w:val="009A65B3"/>
    <w:rsid w:val="009B26F9"/>
    <w:rsid w:val="009B5410"/>
    <w:rsid w:val="009B77D3"/>
    <w:rsid w:val="009C0338"/>
    <w:rsid w:val="009C1801"/>
    <w:rsid w:val="009C3BBA"/>
    <w:rsid w:val="009D675D"/>
    <w:rsid w:val="009D73FF"/>
    <w:rsid w:val="009F7D79"/>
    <w:rsid w:val="00A022FE"/>
    <w:rsid w:val="00A03D96"/>
    <w:rsid w:val="00A146EE"/>
    <w:rsid w:val="00A15FF4"/>
    <w:rsid w:val="00A227C2"/>
    <w:rsid w:val="00A23762"/>
    <w:rsid w:val="00A31FF6"/>
    <w:rsid w:val="00A32068"/>
    <w:rsid w:val="00A32E5C"/>
    <w:rsid w:val="00A33291"/>
    <w:rsid w:val="00A34FEA"/>
    <w:rsid w:val="00A35605"/>
    <w:rsid w:val="00A37827"/>
    <w:rsid w:val="00A465C7"/>
    <w:rsid w:val="00A50574"/>
    <w:rsid w:val="00A53307"/>
    <w:rsid w:val="00A53D08"/>
    <w:rsid w:val="00A55130"/>
    <w:rsid w:val="00A569ED"/>
    <w:rsid w:val="00A637F1"/>
    <w:rsid w:val="00A65150"/>
    <w:rsid w:val="00A671AA"/>
    <w:rsid w:val="00A70DED"/>
    <w:rsid w:val="00A73B23"/>
    <w:rsid w:val="00A77494"/>
    <w:rsid w:val="00A82649"/>
    <w:rsid w:val="00A87DCB"/>
    <w:rsid w:val="00A929CB"/>
    <w:rsid w:val="00A94C52"/>
    <w:rsid w:val="00AA04BD"/>
    <w:rsid w:val="00AA4697"/>
    <w:rsid w:val="00AB6B26"/>
    <w:rsid w:val="00AC1F32"/>
    <w:rsid w:val="00AC2703"/>
    <w:rsid w:val="00AD57C1"/>
    <w:rsid w:val="00AE5F6E"/>
    <w:rsid w:val="00AE769E"/>
    <w:rsid w:val="00AE7791"/>
    <w:rsid w:val="00AF6C81"/>
    <w:rsid w:val="00B038BD"/>
    <w:rsid w:val="00B04F62"/>
    <w:rsid w:val="00B057A3"/>
    <w:rsid w:val="00B0795E"/>
    <w:rsid w:val="00B14B4F"/>
    <w:rsid w:val="00B15C03"/>
    <w:rsid w:val="00B2063F"/>
    <w:rsid w:val="00B211A7"/>
    <w:rsid w:val="00B27BA5"/>
    <w:rsid w:val="00B328D7"/>
    <w:rsid w:val="00B405DE"/>
    <w:rsid w:val="00B501B2"/>
    <w:rsid w:val="00B508E0"/>
    <w:rsid w:val="00B57AC6"/>
    <w:rsid w:val="00B6778A"/>
    <w:rsid w:val="00B702B5"/>
    <w:rsid w:val="00B9159E"/>
    <w:rsid w:val="00BA1004"/>
    <w:rsid w:val="00BA2F02"/>
    <w:rsid w:val="00BB526E"/>
    <w:rsid w:val="00BB78D3"/>
    <w:rsid w:val="00BB7C79"/>
    <w:rsid w:val="00BC1A13"/>
    <w:rsid w:val="00BC4C7A"/>
    <w:rsid w:val="00BD1288"/>
    <w:rsid w:val="00BD4931"/>
    <w:rsid w:val="00BE422E"/>
    <w:rsid w:val="00BF750D"/>
    <w:rsid w:val="00BF7EEA"/>
    <w:rsid w:val="00C13331"/>
    <w:rsid w:val="00C14454"/>
    <w:rsid w:val="00C175E3"/>
    <w:rsid w:val="00C17B20"/>
    <w:rsid w:val="00C25227"/>
    <w:rsid w:val="00C31631"/>
    <w:rsid w:val="00C35796"/>
    <w:rsid w:val="00C35CBB"/>
    <w:rsid w:val="00C37CE7"/>
    <w:rsid w:val="00C41331"/>
    <w:rsid w:val="00C605A5"/>
    <w:rsid w:val="00C63F2D"/>
    <w:rsid w:val="00C719FE"/>
    <w:rsid w:val="00C82022"/>
    <w:rsid w:val="00C85D61"/>
    <w:rsid w:val="00C866DF"/>
    <w:rsid w:val="00C90277"/>
    <w:rsid w:val="00C92A74"/>
    <w:rsid w:val="00C968B5"/>
    <w:rsid w:val="00CA6146"/>
    <w:rsid w:val="00CA705F"/>
    <w:rsid w:val="00CC208B"/>
    <w:rsid w:val="00CC6094"/>
    <w:rsid w:val="00CC6494"/>
    <w:rsid w:val="00CC6539"/>
    <w:rsid w:val="00CD3161"/>
    <w:rsid w:val="00CD439A"/>
    <w:rsid w:val="00CE0F91"/>
    <w:rsid w:val="00CE2C9E"/>
    <w:rsid w:val="00CE79FC"/>
    <w:rsid w:val="00D023AE"/>
    <w:rsid w:val="00D15DD3"/>
    <w:rsid w:val="00D220DA"/>
    <w:rsid w:val="00D244C2"/>
    <w:rsid w:val="00D258F8"/>
    <w:rsid w:val="00D261F0"/>
    <w:rsid w:val="00D30640"/>
    <w:rsid w:val="00D3337F"/>
    <w:rsid w:val="00D33CC6"/>
    <w:rsid w:val="00D42614"/>
    <w:rsid w:val="00D42960"/>
    <w:rsid w:val="00D47F63"/>
    <w:rsid w:val="00D50B49"/>
    <w:rsid w:val="00D56889"/>
    <w:rsid w:val="00D56DB5"/>
    <w:rsid w:val="00D60E54"/>
    <w:rsid w:val="00D641DE"/>
    <w:rsid w:val="00D7388F"/>
    <w:rsid w:val="00D76159"/>
    <w:rsid w:val="00D9356A"/>
    <w:rsid w:val="00D97D56"/>
    <w:rsid w:val="00D97DC3"/>
    <w:rsid w:val="00DB799D"/>
    <w:rsid w:val="00DC17AD"/>
    <w:rsid w:val="00DD59C5"/>
    <w:rsid w:val="00DE14CD"/>
    <w:rsid w:val="00DE743A"/>
    <w:rsid w:val="00DF255F"/>
    <w:rsid w:val="00E009A1"/>
    <w:rsid w:val="00E041FF"/>
    <w:rsid w:val="00E04C5D"/>
    <w:rsid w:val="00E13B01"/>
    <w:rsid w:val="00E16720"/>
    <w:rsid w:val="00E17D53"/>
    <w:rsid w:val="00E312C3"/>
    <w:rsid w:val="00E421B3"/>
    <w:rsid w:val="00E479F0"/>
    <w:rsid w:val="00E65737"/>
    <w:rsid w:val="00E74B5D"/>
    <w:rsid w:val="00E76C84"/>
    <w:rsid w:val="00E77D2A"/>
    <w:rsid w:val="00E84782"/>
    <w:rsid w:val="00E92A31"/>
    <w:rsid w:val="00EA3164"/>
    <w:rsid w:val="00EB187D"/>
    <w:rsid w:val="00ED4006"/>
    <w:rsid w:val="00ED765E"/>
    <w:rsid w:val="00ED7D53"/>
    <w:rsid w:val="00EE0C80"/>
    <w:rsid w:val="00EF02E5"/>
    <w:rsid w:val="00EF02F0"/>
    <w:rsid w:val="00F000FE"/>
    <w:rsid w:val="00F200DB"/>
    <w:rsid w:val="00F2331A"/>
    <w:rsid w:val="00F24B81"/>
    <w:rsid w:val="00F466C9"/>
    <w:rsid w:val="00F51DED"/>
    <w:rsid w:val="00F5246E"/>
    <w:rsid w:val="00F55FBB"/>
    <w:rsid w:val="00F61E58"/>
    <w:rsid w:val="00F63639"/>
    <w:rsid w:val="00F63F53"/>
    <w:rsid w:val="00F64C66"/>
    <w:rsid w:val="00F66F21"/>
    <w:rsid w:val="00F6724D"/>
    <w:rsid w:val="00F71192"/>
    <w:rsid w:val="00F813C6"/>
    <w:rsid w:val="00F82E86"/>
    <w:rsid w:val="00F83177"/>
    <w:rsid w:val="00F87D51"/>
    <w:rsid w:val="00F964D7"/>
    <w:rsid w:val="00FB09D2"/>
    <w:rsid w:val="00FB6E6F"/>
    <w:rsid w:val="00FC0B79"/>
    <w:rsid w:val="00FC1E84"/>
    <w:rsid w:val="00FC74F1"/>
    <w:rsid w:val="00FD44A0"/>
    <w:rsid w:val="00FE457F"/>
    <w:rsid w:val="00FF21CB"/>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6363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C208B"/>
    <w:pPr>
      <w:ind w:left="720"/>
      <w:contextualSpacing/>
    </w:pPr>
  </w:style>
  <w:style w:type="paragraph" w:styleId="Koptekst">
    <w:name w:val="header"/>
    <w:basedOn w:val="Standaard"/>
    <w:link w:val="KoptekstChar"/>
    <w:uiPriority w:val="99"/>
    <w:unhideWhenUsed/>
    <w:rsid w:val="00A70DE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70DED"/>
  </w:style>
  <w:style w:type="paragraph" w:styleId="Voettekst">
    <w:name w:val="footer"/>
    <w:basedOn w:val="Standaard"/>
    <w:link w:val="VoettekstChar"/>
    <w:uiPriority w:val="99"/>
    <w:unhideWhenUsed/>
    <w:rsid w:val="00A70DE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70DED"/>
  </w:style>
  <w:style w:type="paragraph" w:styleId="Ballontekst">
    <w:name w:val="Balloon Text"/>
    <w:basedOn w:val="Standaard"/>
    <w:link w:val="BallontekstChar"/>
    <w:uiPriority w:val="99"/>
    <w:semiHidden/>
    <w:unhideWhenUsed/>
    <w:rsid w:val="00A70DE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70DED"/>
    <w:rPr>
      <w:rFonts w:ascii="Tahoma" w:hAnsi="Tahoma" w:cs="Tahoma"/>
      <w:sz w:val="16"/>
      <w:szCs w:val="16"/>
    </w:rPr>
  </w:style>
  <w:style w:type="character" w:styleId="Hyperlink">
    <w:name w:val="Hyperlink"/>
    <w:basedOn w:val="Standaardalinea-lettertype"/>
    <w:uiPriority w:val="99"/>
    <w:unhideWhenUsed/>
    <w:rsid w:val="00080BCA"/>
    <w:rPr>
      <w:color w:val="0000FF" w:themeColor="hyperlink"/>
      <w:u w:val="single"/>
    </w:rPr>
  </w:style>
  <w:style w:type="character" w:styleId="GevolgdeHyperlink">
    <w:name w:val="FollowedHyperlink"/>
    <w:basedOn w:val="Standaardalinea-lettertype"/>
    <w:uiPriority w:val="99"/>
    <w:semiHidden/>
    <w:unhideWhenUsed/>
    <w:rsid w:val="00080BCA"/>
    <w:rPr>
      <w:color w:val="800080" w:themeColor="followedHyperlink"/>
      <w:u w:val="single"/>
    </w:rPr>
  </w:style>
  <w:style w:type="paragraph" w:styleId="Documentstructuur">
    <w:name w:val="Document Map"/>
    <w:basedOn w:val="Standaard"/>
    <w:link w:val="DocumentstructuurChar"/>
    <w:uiPriority w:val="99"/>
    <w:semiHidden/>
    <w:unhideWhenUsed/>
    <w:rsid w:val="008A5DBC"/>
    <w:pPr>
      <w:spacing w:after="0"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8A5DBC"/>
    <w:rPr>
      <w:rFonts w:ascii="Tahoma" w:hAnsi="Tahoma" w:cs="Tahoma"/>
      <w:sz w:val="16"/>
      <w:szCs w:val="16"/>
    </w:rPr>
  </w:style>
  <w:style w:type="paragraph" w:styleId="Voetnoottekst">
    <w:name w:val="footnote text"/>
    <w:basedOn w:val="Standaard"/>
    <w:link w:val="VoetnoottekstChar"/>
    <w:uiPriority w:val="99"/>
    <w:semiHidden/>
    <w:unhideWhenUsed/>
    <w:rsid w:val="00212094"/>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212094"/>
    <w:rPr>
      <w:sz w:val="20"/>
      <w:szCs w:val="20"/>
    </w:rPr>
  </w:style>
  <w:style w:type="character" w:styleId="Voetnootmarkering">
    <w:name w:val="footnote reference"/>
    <w:basedOn w:val="Standaardalinea-lettertype"/>
    <w:uiPriority w:val="99"/>
    <w:semiHidden/>
    <w:unhideWhenUsed/>
    <w:rsid w:val="00212094"/>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748D9-3CF1-4525-A301-690213CAE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304</Words>
  <Characters>1673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Zaaktype-specifieke eigenschappen</vt:lpstr>
    </vt:vector>
  </TitlesOfParts>
  <Company>VNG</Company>
  <LinksUpToDate>false</LinksUpToDate>
  <CharactersWithSpaces>1974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Bestuursorgaan</dc:title>
  <dc:subject>RGBZ-werkgroep 20121122</dc:subject>
  <dc:creator>Arjan Kloosterboer (KING)</dc:creator>
  <cp:keywords/>
  <cp:lastModifiedBy>Arjan</cp:lastModifiedBy>
  <cp:revision>5</cp:revision>
  <cp:lastPrinted>2012-08-31T06:55:00Z</cp:lastPrinted>
  <dcterms:created xsi:type="dcterms:W3CDTF">2012-11-19T01:12:00Z</dcterms:created>
  <dcterms:modified xsi:type="dcterms:W3CDTF">2012-11-19T01:22:00Z</dcterms:modified>
</cp:coreProperties>
</file>